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באנגלית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הקבצה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New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Mosaic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Do the following pages in the New Mosaic workbook: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Pages 69, 70, 71, 72, 75, 76, 78, 79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